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B717E" w14:textId="77777777" w:rsidR="00FB3E67" w:rsidRPr="000D72E2" w:rsidRDefault="00FB3E67" w:rsidP="00FB3E67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0D72E2">
        <w:rPr>
          <w:rFonts w:asciiTheme="minorHAnsi" w:hAnsiTheme="minorHAnsi" w:cstheme="minorHAnsi"/>
          <w:sz w:val="24"/>
          <w:szCs w:val="24"/>
        </w:rPr>
        <w:t xml:space="preserve">Załącznik nr 1 </w:t>
      </w:r>
    </w:p>
    <w:p w14:paraId="16BDB5E2" w14:textId="1B584478" w:rsidR="00FB3E67" w:rsidRPr="000D72E2" w:rsidRDefault="00FB3E67" w:rsidP="00FB3E67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0D72E2">
        <w:rPr>
          <w:rFonts w:asciiTheme="minorHAnsi" w:hAnsiTheme="minorHAnsi" w:cstheme="minorHAnsi"/>
          <w:sz w:val="24"/>
          <w:szCs w:val="24"/>
        </w:rPr>
        <w:t xml:space="preserve">do uchwały nr </w:t>
      </w:r>
      <w:r w:rsidR="00B54FED">
        <w:rPr>
          <w:rFonts w:asciiTheme="minorHAnsi" w:hAnsiTheme="minorHAnsi" w:cstheme="minorHAnsi"/>
          <w:sz w:val="24"/>
          <w:szCs w:val="24"/>
        </w:rPr>
        <w:t>92</w:t>
      </w:r>
      <w:r w:rsidRPr="000D72E2">
        <w:rPr>
          <w:rFonts w:asciiTheme="minorHAnsi" w:hAnsiTheme="minorHAnsi" w:cstheme="minorHAnsi"/>
          <w:sz w:val="24"/>
          <w:szCs w:val="24"/>
        </w:rPr>
        <w:t>/2021</w:t>
      </w:r>
    </w:p>
    <w:p w14:paraId="06F7610B" w14:textId="77777777" w:rsidR="00FB3E67" w:rsidRPr="000D72E2" w:rsidRDefault="00FB3E67" w:rsidP="00FB3E67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0D72E2">
        <w:rPr>
          <w:rFonts w:asciiTheme="minorHAnsi" w:hAnsiTheme="minorHAnsi" w:cstheme="minorHAnsi"/>
          <w:sz w:val="24"/>
          <w:szCs w:val="24"/>
        </w:rPr>
        <w:t xml:space="preserve">Zarządu PFRON </w:t>
      </w:r>
    </w:p>
    <w:p w14:paraId="5B52907A" w14:textId="34284418" w:rsidR="00FB3E67" w:rsidRPr="000D72E2" w:rsidRDefault="00FB3E67" w:rsidP="00FB3E67">
      <w:pPr>
        <w:pStyle w:val="Nagwek"/>
        <w:tabs>
          <w:tab w:val="clear" w:pos="4536"/>
          <w:tab w:val="clear" w:pos="9072"/>
        </w:tabs>
        <w:ind w:left="6237"/>
        <w:rPr>
          <w:rFonts w:asciiTheme="minorHAnsi" w:hAnsiTheme="minorHAnsi" w:cstheme="minorHAnsi"/>
          <w:sz w:val="24"/>
          <w:szCs w:val="24"/>
        </w:rPr>
      </w:pPr>
      <w:r w:rsidRPr="000D72E2">
        <w:rPr>
          <w:rFonts w:asciiTheme="minorHAnsi" w:hAnsiTheme="minorHAnsi" w:cstheme="minorHAnsi"/>
          <w:sz w:val="24"/>
          <w:szCs w:val="24"/>
        </w:rPr>
        <w:t xml:space="preserve">z dnia </w:t>
      </w:r>
      <w:r w:rsidR="00B54FED">
        <w:rPr>
          <w:rFonts w:asciiTheme="minorHAnsi" w:hAnsiTheme="minorHAnsi" w:cstheme="minorHAnsi"/>
          <w:sz w:val="24"/>
          <w:szCs w:val="24"/>
        </w:rPr>
        <w:t>29.11.</w:t>
      </w:r>
      <w:r>
        <w:rPr>
          <w:rFonts w:asciiTheme="minorHAnsi" w:hAnsiTheme="minorHAnsi" w:cstheme="minorHAnsi"/>
          <w:sz w:val="24"/>
          <w:szCs w:val="24"/>
        </w:rPr>
        <w:t>2021 r.</w:t>
      </w:r>
    </w:p>
    <w:p w14:paraId="097D7BFB" w14:textId="77777777" w:rsidR="00FB3E67" w:rsidRPr="000D72E2" w:rsidRDefault="00FB3E67" w:rsidP="00FB3E67">
      <w:pPr>
        <w:pStyle w:val="Tekstpodstawowy"/>
        <w:spacing w:before="600"/>
        <w:jc w:val="center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 xml:space="preserve">Kierunki działań oraz warunki brzegowe obowiązujące realizatorów </w:t>
      </w:r>
      <w:r w:rsidRPr="000D72E2">
        <w:rPr>
          <w:rFonts w:asciiTheme="minorHAnsi" w:hAnsiTheme="minorHAnsi" w:cstheme="minorHAnsi"/>
        </w:rPr>
        <w:br/>
        <w:t>„Programu wyrównywania różnic między regionami III” w 2022 r.</w:t>
      </w:r>
    </w:p>
    <w:p w14:paraId="2E09EFA0" w14:textId="77777777" w:rsidR="00FB3E67" w:rsidRPr="000D72E2" w:rsidRDefault="00FB3E67" w:rsidP="00FB3E67">
      <w:pPr>
        <w:pStyle w:val="Akapitzlist"/>
        <w:numPr>
          <w:ilvl w:val="2"/>
          <w:numId w:val="1"/>
        </w:numPr>
        <w:spacing w:before="400" w:line="360" w:lineRule="auto"/>
        <w:ind w:left="425" w:hanging="425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  <w:u w:val="single"/>
        </w:rPr>
        <w:t>Obszary programu, które będą realizowane w 2022 r.</w:t>
      </w:r>
      <w:r w:rsidRPr="000D72E2">
        <w:rPr>
          <w:rFonts w:asciiTheme="minorHAnsi" w:hAnsiTheme="minorHAnsi" w:cstheme="minorHAnsi"/>
        </w:rPr>
        <w:t>:</w:t>
      </w:r>
    </w:p>
    <w:p w14:paraId="4E3AA3BE" w14:textId="77777777" w:rsidR="00FB3E67" w:rsidRPr="000D72E2" w:rsidRDefault="00FB3E67" w:rsidP="00FB3E67">
      <w:pPr>
        <w:pStyle w:val="Akapitzlist"/>
        <w:numPr>
          <w:ilvl w:val="0"/>
          <w:numId w:val="2"/>
        </w:numPr>
        <w:spacing w:line="360" w:lineRule="auto"/>
        <w:ind w:left="851" w:hanging="425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>obszar A – zapewnienie dostępności w wielorodzinnych budynkach mieszkalnych;</w:t>
      </w:r>
    </w:p>
    <w:p w14:paraId="3AA888F7" w14:textId="77777777" w:rsidR="00FB3E67" w:rsidRPr="000D72E2" w:rsidRDefault="00FB3E67" w:rsidP="00FB3E67">
      <w:pPr>
        <w:pStyle w:val="NormalnyWeb"/>
        <w:numPr>
          <w:ilvl w:val="0"/>
          <w:numId w:val="2"/>
        </w:numPr>
        <w:suppressAutoHyphens/>
        <w:spacing w:before="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  <w:bCs/>
        </w:rPr>
        <w:t>obszar B</w:t>
      </w:r>
      <w:r w:rsidRPr="000D72E2">
        <w:rPr>
          <w:rFonts w:asciiTheme="minorHAnsi" w:hAnsiTheme="minorHAnsi" w:cstheme="minorHAnsi"/>
        </w:rPr>
        <w:t xml:space="preserve"> – likwidacja barier w urzędach, placówkach edukacyjnych lub środowiskowych domach samopomocy w zakresie umożliwienia osobom niepełnosprawnym poruszania się i komunikowania;</w:t>
      </w:r>
    </w:p>
    <w:p w14:paraId="6E9B3682" w14:textId="77777777" w:rsidR="00FB3E67" w:rsidRPr="000D72E2" w:rsidRDefault="00FB3E67" w:rsidP="00FB3E67">
      <w:pPr>
        <w:pStyle w:val="NormalnyWeb"/>
        <w:numPr>
          <w:ilvl w:val="0"/>
          <w:numId w:val="2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  <w:bCs/>
        </w:rPr>
      </w:pPr>
      <w:r w:rsidRPr="000D72E2">
        <w:rPr>
          <w:rFonts w:asciiTheme="minorHAnsi" w:hAnsiTheme="minorHAnsi" w:cstheme="minorHAnsi"/>
          <w:bCs/>
        </w:rPr>
        <w:t xml:space="preserve">obszar C </w:t>
      </w:r>
      <w:r w:rsidRPr="000D72E2">
        <w:rPr>
          <w:rFonts w:asciiTheme="minorHAnsi" w:hAnsiTheme="minorHAnsi" w:cstheme="minorHAnsi"/>
        </w:rPr>
        <w:t>–</w:t>
      </w:r>
      <w:r w:rsidRPr="000D72E2">
        <w:rPr>
          <w:rFonts w:asciiTheme="minorHAnsi" w:hAnsiTheme="minorHAnsi" w:cstheme="minorHAnsi"/>
          <w:bCs/>
        </w:rPr>
        <w:t xml:space="preserve"> </w:t>
      </w:r>
      <w:r w:rsidRPr="000D72E2">
        <w:rPr>
          <w:rFonts w:asciiTheme="minorHAnsi" w:hAnsiTheme="minorHAnsi" w:cstheme="minorHAnsi"/>
        </w:rPr>
        <w:t>tworzenie spółdzielni socjalnych osób prawnych;</w:t>
      </w:r>
    </w:p>
    <w:p w14:paraId="5386FDB4" w14:textId="77777777" w:rsidR="00FB3E67" w:rsidRPr="000D72E2" w:rsidRDefault="00FB3E67" w:rsidP="00FB3E67">
      <w:pPr>
        <w:pStyle w:val="NormalnyWeb"/>
        <w:numPr>
          <w:ilvl w:val="0"/>
          <w:numId w:val="2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  <w:bCs/>
        </w:rPr>
        <w:t xml:space="preserve">obszar D </w:t>
      </w:r>
      <w:r w:rsidRPr="000D72E2">
        <w:rPr>
          <w:rFonts w:asciiTheme="minorHAnsi" w:hAnsiTheme="minorHAnsi" w:cstheme="minorHAnsi"/>
        </w:rPr>
        <w:t>– likwidacja barier transportowych;</w:t>
      </w:r>
    </w:p>
    <w:p w14:paraId="7CBFD28E" w14:textId="77777777" w:rsidR="00FB3E67" w:rsidRPr="000D72E2" w:rsidRDefault="00FB3E67" w:rsidP="00FB3E67">
      <w:pPr>
        <w:pStyle w:val="NormalnyWeb"/>
        <w:numPr>
          <w:ilvl w:val="0"/>
          <w:numId w:val="2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  <w:bCs/>
        </w:rPr>
        <w:t>obszar E</w:t>
      </w:r>
      <w:r w:rsidRPr="000D72E2">
        <w:rPr>
          <w:rFonts w:asciiTheme="minorHAnsi" w:hAnsiTheme="minorHAnsi" w:cstheme="minorHAnsi"/>
        </w:rPr>
        <w:t xml:space="preserve"> –</w:t>
      </w:r>
      <w:r w:rsidRPr="000D72E2">
        <w:rPr>
          <w:rFonts w:asciiTheme="minorHAnsi" w:hAnsiTheme="minorHAnsi" w:cstheme="minorHAnsi"/>
          <w:bCs/>
        </w:rPr>
        <w:t xml:space="preserve"> dofinansowanie wymaganego wkładu własnego w projektach dotyczących aktywizacji i/lub integracji osób niepełnosprawnych</w:t>
      </w:r>
      <w:r w:rsidRPr="000D72E2">
        <w:rPr>
          <w:rFonts w:asciiTheme="minorHAnsi" w:hAnsiTheme="minorHAnsi" w:cstheme="minorHAnsi"/>
        </w:rPr>
        <w:t>;</w:t>
      </w:r>
    </w:p>
    <w:p w14:paraId="65FD8E90" w14:textId="77777777" w:rsidR="00FB3E67" w:rsidRPr="000D72E2" w:rsidRDefault="00FB3E67" w:rsidP="00FB3E67">
      <w:pPr>
        <w:pStyle w:val="NormalnyWeb"/>
        <w:numPr>
          <w:ilvl w:val="0"/>
          <w:numId w:val="2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  <w:bCs/>
        </w:rPr>
        <w:t xml:space="preserve">obszar F </w:t>
      </w:r>
      <w:r w:rsidRPr="000D72E2">
        <w:rPr>
          <w:rFonts w:asciiTheme="minorHAnsi" w:hAnsiTheme="minorHAnsi" w:cstheme="minorHAnsi"/>
        </w:rPr>
        <w:t>– tworzenie warsztatów terapii zajęciowej oraz przeciwdziałanie degradacji infrastruktury istniejących warsztatów terapii zajęciowej;</w:t>
      </w:r>
    </w:p>
    <w:p w14:paraId="4B53299E" w14:textId="77777777" w:rsidR="00FB3E67" w:rsidRPr="000D72E2" w:rsidRDefault="00FB3E67" w:rsidP="00FB3E67">
      <w:pPr>
        <w:pStyle w:val="NormalnyWeb"/>
        <w:numPr>
          <w:ilvl w:val="0"/>
          <w:numId w:val="2"/>
        </w:numPr>
        <w:suppressAutoHyphens/>
        <w:spacing w:before="60" w:beforeAutospacing="0" w:after="0" w:afterAutospacing="0" w:line="360" w:lineRule="auto"/>
        <w:ind w:left="851" w:hanging="425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  <w:bCs/>
        </w:rPr>
        <w:t xml:space="preserve">obszar G </w:t>
      </w:r>
      <w:r w:rsidRPr="000D72E2">
        <w:rPr>
          <w:rFonts w:asciiTheme="minorHAnsi" w:hAnsiTheme="minorHAnsi" w:cstheme="minorHAnsi"/>
        </w:rPr>
        <w:t>–</w:t>
      </w:r>
      <w:r w:rsidRPr="000D72E2">
        <w:rPr>
          <w:rFonts w:asciiTheme="minorHAnsi" w:hAnsiTheme="minorHAnsi" w:cstheme="minorHAnsi"/>
          <w:bCs/>
        </w:rPr>
        <w:t xml:space="preserve"> skierowanie do powiatów poza algorytmem dodatkowych środków na finansowanie zadań ustawowych dotyczących rehabilitacji zawodowej osób niepełnosprawnych</w:t>
      </w:r>
      <w:r w:rsidRPr="000D72E2">
        <w:rPr>
          <w:rFonts w:asciiTheme="minorHAnsi" w:hAnsiTheme="minorHAnsi" w:cstheme="minorHAnsi"/>
        </w:rPr>
        <w:t>.</w:t>
      </w:r>
    </w:p>
    <w:p w14:paraId="50705D2D" w14:textId="77777777" w:rsidR="00FB3E67" w:rsidRPr="000D72E2" w:rsidRDefault="00FB3E67" w:rsidP="00FB3E67">
      <w:pPr>
        <w:pStyle w:val="Akapitzlist"/>
        <w:numPr>
          <w:ilvl w:val="0"/>
          <w:numId w:val="1"/>
        </w:numPr>
        <w:tabs>
          <w:tab w:val="clear" w:pos="1080"/>
        </w:tabs>
        <w:spacing w:before="240" w:line="360" w:lineRule="auto"/>
        <w:ind w:left="425" w:hanging="425"/>
        <w:rPr>
          <w:rFonts w:asciiTheme="minorHAnsi" w:hAnsiTheme="minorHAnsi" w:cstheme="minorHAnsi"/>
          <w:u w:val="single"/>
        </w:rPr>
      </w:pPr>
      <w:r w:rsidRPr="000D72E2">
        <w:rPr>
          <w:rFonts w:asciiTheme="minorHAnsi" w:hAnsiTheme="minorHAnsi" w:cstheme="minorHAnsi"/>
          <w:u w:val="single"/>
        </w:rPr>
        <w:t>Warunki brzegowe obowiązujące realizatorów programu w 2022 r.:</w:t>
      </w:r>
    </w:p>
    <w:p w14:paraId="01B36BD5" w14:textId="77777777" w:rsidR="00FB3E67" w:rsidRPr="000D72E2" w:rsidRDefault="00FB3E67" w:rsidP="00FB3E67">
      <w:pPr>
        <w:pStyle w:val="Tekstpodstawowy"/>
        <w:numPr>
          <w:ilvl w:val="0"/>
          <w:numId w:val="3"/>
        </w:numPr>
        <w:tabs>
          <w:tab w:val="left" w:pos="993"/>
        </w:tabs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>obszar A – do 165.000,00 zł na jeden projekt dotyczący zapewnienia dostępności w wielorodzinnych budynkach mieszkalnych – część kosztów inwestycji w wielorodzinnych budynkach mieszkalnych zapewniającej dostępność do lokali zamieszkiwanych w tych budynkach przez osoby niepełnosprawne;</w:t>
      </w:r>
    </w:p>
    <w:p w14:paraId="5B3C6DBE" w14:textId="77777777" w:rsidR="00FB3E67" w:rsidRPr="000D72E2" w:rsidRDefault="00FB3E67" w:rsidP="00FB3E67">
      <w:pPr>
        <w:pStyle w:val="Tekstpodstawowy"/>
        <w:numPr>
          <w:ilvl w:val="0"/>
          <w:numId w:val="3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>obszar B – do 150.000,00 zł na likwidację barier w urzędach, placówkach edukacyjnych lub środowiskowych domach samopomocy w zakresie umożliwienia osobom niepełnosprawnym poruszania się i komunikowania;</w:t>
      </w:r>
    </w:p>
    <w:p w14:paraId="384B080A" w14:textId="77777777" w:rsidR="00FB3E67" w:rsidRPr="000D72E2" w:rsidRDefault="00FB3E67" w:rsidP="00FB3E67">
      <w:pPr>
        <w:pStyle w:val="Tekstpodstawowy"/>
        <w:numPr>
          <w:ilvl w:val="0"/>
          <w:numId w:val="3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lastRenderedPageBreak/>
        <w:t>obszar C – do 34.000,00 zł na każde nowoutworzone stanowisko pracy w spółdzielni socjalnej osób prawnych, proporcjonalnie do wymiaru czasu pracy osoby niepełnosprawnej zatrudnionej na tym stanowisku;</w:t>
      </w:r>
    </w:p>
    <w:p w14:paraId="31803556" w14:textId="77777777" w:rsidR="00FB3E67" w:rsidRPr="000D72E2" w:rsidRDefault="00FB3E67" w:rsidP="00FB3E67">
      <w:pPr>
        <w:pStyle w:val="Tekstpodstawowy"/>
        <w:numPr>
          <w:ilvl w:val="0"/>
          <w:numId w:val="3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>obszar D – na likwidację barier transportowych do:</w:t>
      </w:r>
    </w:p>
    <w:p w14:paraId="1E8AE595" w14:textId="77777777" w:rsidR="00FB3E67" w:rsidRPr="000D72E2" w:rsidRDefault="00FB3E67" w:rsidP="00FB3E67">
      <w:pPr>
        <w:pStyle w:val="Akapitzlist"/>
        <w:numPr>
          <w:ilvl w:val="2"/>
          <w:numId w:val="5"/>
        </w:numPr>
        <w:spacing w:line="360" w:lineRule="auto"/>
        <w:ind w:left="1418" w:hanging="567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20</w:t>
      </w:r>
      <w:r w:rsidRPr="000D72E2">
        <w:rPr>
          <w:rFonts w:asciiTheme="minorHAnsi" w:hAnsiTheme="minorHAnsi" w:cstheme="minorHAnsi"/>
        </w:rPr>
        <w:t xml:space="preserve">.000,00 zł dla samochodów osobowych, zwanych dalej „mikrobusami”, które w wersji standardowej są samochodami 9-cio miejscowymi, specjalnie przystosowanymi do przewozu osób na wózkach inwalidzkich, </w:t>
      </w:r>
    </w:p>
    <w:p w14:paraId="51964797" w14:textId="77777777" w:rsidR="00FB3E67" w:rsidRPr="000D72E2" w:rsidRDefault="00FB3E67" w:rsidP="00FB3E67">
      <w:pPr>
        <w:pStyle w:val="Akapitzlist"/>
        <w:numPr>
          <w:ilvl w:val="2"/>
          <w:numId w:val="5"/>
        </w:numPr>
        <w:spacing w:line="360" w:lineRule="auto"/>
        <w:ind w:left="1418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r w:rsidRPr="000D72E2">
        <w:rPr>
          <w:rFonts w:asciiTheme="minorHAnsi" w:hAnsiTheme="minorHAnsi" w:cstheme="minorHAnsi"/>
        </w:rPr>
        <w:t xml:space="preserve">0.000,00 zł dla pozostałych samochodów osobowych, zwanych dalej „mikrobusami”, które w wersji standardowej są samochodami </w:t>
      </w:r>
      <w:r>
        <w:rPr>
          <w:rFonts w:asciiTheme="minorHAnsi" w:hAnsiTheme="minorHAnsi" w:cstheme="minorHAnsi"/>
        </w:rPr>
        <w:br/>
      </w:r>
      <w:r w:rsidRPr="000D72E2">
        <w:rPr>
          <w:rFonts w:asciiTheme="minorHAnsi" w:hAnsiTheme="minorHAnsi" w:cstheme="minorHAnsi"/>
        </w:rPr>
        <w:t>9-cio</w:t>
      </w:r>
      <w:r>
        <w:rPr>
          <w:rFonts w:asciiTheme="minorHAnsi" w:hAnsiTheme="minorHAnsi" w:cstheme="minorHAnsi"/>
        </w:rPr>
        <w:t> </w:t>
      </w:r>
      <w:r w:rsidRPr="000D72E2">
        <w:rPr>
          <w:rFonts w:asciiTheme="minorHAnsi" w:hAnsiTheme="minorHAnsi" w:cstheme="minorHAnsi"/>
        </w:rPr>
        <w:t>miejscowymi,</w:t>
      </w:r>
    </w:p>
    <w:p w14:paraId="0D454A1E" w14:textId="77777777" w:rsidR="00FB3E67" w:rsidRPr="000D72E2" w:rsidRDefault="00FB3E67" w:rsidP="00FB3E67">
      <w:pPr>
        <w:pStyle w:val="Akapitzlist"/>
        <w:numPr>
          <w:ilvl w:val="2"/>
          <w:numId w:val="5"/>
        </w:numPr>
        <w:spacing w:line="360" w:lineRule="auto"/>
        <w:ind w:left="1418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 w:themeColor="text1"/>
        </w:rPr>
        <w:t>30</w:t>
      </w:r>
      <w:r w:rsidRPr="00EA0F35">
        <w:rPr>
          <w:rFonts w:asciiTheme="minorHAnsi" w:hAnsiTheme="minorHAnsi" w:cstheme="minorHAnsi"/>
          <w:color w:val="000000" w:themeColor="text1"/>
        </w:rPr>
        <w:t xml:space="preserve">0.000,00 zł </w:t>
      </w:r>
      <w:r w:rsidRPr="000D72E2">
        <w:rPr>
          <w:rFonts w:asciiTheme="minorHAnsi" w:hAnsiTheme="minorHAnsi" w:cstheme="minorHAnsi"/>
        </w:rPr>
        <w:t>dla autobusów;</w:t>
      </w:r>
    </w:p>
    <w:p w14:paraId="363927B5" w14:textId="77777777" w:rsidR="00FB3E67" w:rsidRPr="000D72E2" w:rsidRDefault="00FB3E67" w:rsidP="00FB3E67">
      <w:pPr>
        <w:pStyle w:val="Tekstpodstawowy"/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>5)</w:t>
      </w:r>
      <w:r w:rsidRPr="000D72E2">
        <w:rPr>
          <w:rFonts w:asciiTheme="minorHAnsi" w:hAnsiTheme="minorHAnsi" w:cstheme="minorHAnsi"/>
        </w:rPr>
        <w:tab/>
        <w:t>obszar E – do 15.000,00 zł na każdą osobę niepełnosprawną, która będzie w sposób stały korzystała z rezultatów projektu, przy czym osoby niepełnosprawne muszą stanowić co najmniej 30% beneficjentów tego projektu;</w:t>
      </w:r>
    </w:p>
    <w:p w14:paraId="49B5172E" w14:textId="77777777" w:rsidR="00FB3E67" w:rsidRPr="000D72E2" w:rsidRDefault="00FB3E67" w:rsidP="00FB3E67">
      <w:pPr>
        <w:pStyle w:val="Tekstpodstawowy"/>
        <w:numPr>
          <w:ilvl w:val="0"/>
          <w:numId w:val="4"/>
        </w:numPr>
        <w:spacing w:before="0" w:line="360" w:lineRule="auto"/>
        <w:ind w:left="851" w:hanging="425"/>
        <w:jc w:val="left"/>
        <w:rPr>
          <w:rFonts w:asciiTheme="minorHAnsi" w:hAnsiTheme="minorHAnsi" w:cstheme="minorHAnsi"/>
          <w:u w:val="single"/>
        </w:rPr>
      </w:pPr>
      <w:r w:rsidRPr="000D72E2">
        <w:rPr>
          <w:rFonts w:asciiTheme="minorHAnsi" w:hAnsiTheme="minorHAnsi" w:cstheme="minorHAnsi"/>
        </w:rPr>
        <w:t>obszar F – do 70% kosztów realizacji projektu nie więcej niż 15.000,00 zł na każde miejsce dla osoby niepełnosprawnej w warsztacie terapii zajęciowej, tworzone w wyniku realizacji programu lub do 80% kosztów realizacji projektu nie więcej niż 160 000,00 zł. na remont bądź modernizację przeciwdziałającą degradacji infrastruktury istniejącego warsztatu terapii zajęciowej;</w:t>
      </w:r>
    </w:p>
    <w:p w14:paraId="4347240A" w14:textId="77777777" w:rsidR="00FB3E67" w:rsidRPr="000D72E2" w:rsidRDefault="00FB3E67" w:rsidP="00FB3E67">
      <w:pPr>
        <w:pStyle w:val="Tekstpodstawowy"/>
        <w:numPr>
          <w:ilvl w:val="0"/>
          <w:numId w:val="4"/>
        </w:numPr>
        <w:tabs>
          <w:tab w:val="left" w:pos="851"/>
        </w:tabs>
        <w:spacing w:before="0" w:line="360" w:lineRule="auto"/>
        <w:ind w:left="851" w:hanging="425"/>
        <w:jc w:val="left"/>
        <w:rPr>
          <w:rFonts w:asciiTheme="minorHAnsi" w:hAnsiTheme="minorHAnsi" w:cstheme="minorHAnsi"/>
        </w:rPr>
      </w:pPr>
      <w:r w:rsidRPr="000D72E2">
        <w:rPr>
          <w:rFonts w:asciiTheme="minorHAnsi" w:hAnsiTheme="minorHAnsi" w:cstheme="minorHAnsi"/>
        </w:rPr>
        <w:t>w przypadku obszaru G nie ustala się wskaźników kosztów, gdyż zadania realizowane przez powiat w ramach tego obszaru są szczegółowo regulowane postanowieniami ustawowymi oraz właściwymi aktami wykonawczymi.</w:t>
      </w:r>
    </w:p>
    <w:p w14:paraId="69141E54" w14:textId="77777777" w:rsidR="00463975" w:rsidRDefault="00463975"/>
    <w:sectPr w:rsidR="00463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6E45"/>
    <w:multiLevelType w:val="hybridMultilevel"/>
    <w:tmpl w:val="2A766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0A601C0">
      <w:start w:val="1"/>
      <w:numFmt w:val="decimal"/>
      <w:lvlText w:val="%2)"/>
      <w:lvlJc w:val="left"/>
      <w:pPr>
        <w:ind w:left="786" w:hanging="360"/>
      </w:pPr>
      <w:rPr>
        <w:rFonts w:hint="default"/>
        <w:color w:val="auto"/>
      </w:rPr>
    </w:lvl>
    <w:lvl w:ilvl="2" w:tplc="7C86C0F2">
      <w:start w:val="1"/>
      <w:numFmt w:val="lowerLetter"/>
      <w:lvlText w:val="%3)"/>
      <w:lvlJc w:val="left"/>
      <w:pPr>
        <w:ind w:left="2340" w:hanging="360"/>
      </w:pPr>
      <w:rPr>
        <w:rFonts w:asciiTheme="minorHAnsi" w:eastAsia="Times New Roman" w:hAnsiTheme="minorHAnsi" w:cstheme="minorHAnsi" w:hint="default"/>
        <w:u w:val="none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07DA6"/>
    <w:multiLevelType w:val="hybridMultilevel"/>
    <w:tmpl w:val="4E76662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40E5F30">
      <w:start w:val="1"/>
      <w:numFmt w:val="decimal"/>
      <w:lvlText w:val="%2)"/>
      <w:lvlJc w:val="left"/>
      <w:pPr>
        <w:tabs>
          <w:tab w:val="num" w:pos="1117"/>
        </w:tabs>
        <w:ind w:left="1117" w:hanging="397"/>
      </w:pPr>
      <w:rPr>
        <w:rFonts w:hint="default"/>
        <w:b w:val="0"/>
        <w:i w:val="0"/>
      </w:rPr>
    </w:lvl>
    <w:lvl w:ilvl="2" w:tplc="8904E9CC">
      <w:start w:val="1"/>
      <w:numFmt w:val="decimal"/>
      <w:lvlText w:val="%3."/>
      <w:lvlJc w:val="left"/>
      <w:pPr>
        <w:ind w:left="2340" w:hanging="360"/>
      </w:pPr>
      <w:rPr>
        <w:rFonts w:hint="default"/>
        <w:u w:val="none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EE6105"/>
    <w:multiLevelType w:val="hybridMultilevel"/>
    <w:tmpl w:val="0512D88A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F662E"/>
    <w:multiLevelType w:val="hybridMultilevel"/>
    <w:tmpl w:val="A6024E18"/>
    <w:lvl w:ilvl="0" w:tplc="632CF0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AC95C9E"/>
    <w:multiLevelType w:val="hybridMultilevel"/>
    <w:tmpl w:val="C4C670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67"/>
    <w:rsid w:val="00463975"/>
    <w:rsid w:val="008E6662"/>
    <w:rsid w:val="00B54FED"/>
    <w:rsid w:val="00FB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CFCF"/>
  <w15:chartTrackingRefBased/>
  <w15:docId w15:val="{B3057438-D811-4738-B627-8F55C119B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pl-PL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B3E67"/>
    <w:pPr>
      <w:tabs>
        <w:tab w:val="center" w:pos="4536"/>
        <w:tab w:val="right" w:pos="9072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B3E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FB3E67"/>
    <w:pPr>
      <w:spacing w:before="60"/>
      <w:ind w:firstLine="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B3E67"/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semiHidden/>
    <w:rsid w:val="00FB3E67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FB3E67"/>
    <w:pPr>
      <w:ind w:left="720" w:firstLine="0"/>
      <w:contextualSpacing/>
      <w:jc w:val="left"/>
    </w:pPr>
    <w:rPr>
      <w:rFonts w:ascii="Times New Roman" w:eastAsia="Times New Roman" w:hAnsi="Times New Roman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 Mirosława</dc:creator>
  <cp:keywords/>
  <dc:description/>
  <cp:lastModifiedBy>Joanna Chałuda</cp:lastModifiedBy>
  <cp:revision>2</cp:revision>
  <dcterms:created xsi:type="dcterms:W3CDTF">2021-12-23T13:32:00Z</dcterms:created>
  <dcterms:modified xsi:type="dcterms:W3CDTF">2021-12-23T13:32:00Z</dcterms:modified>
</cp:coreProperties>
</file>